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D4E75" w14:textId="77777777" w:rsidR="00BB3531" w:rsidRDefault="00BB3531" w:rsidP="00BB3531">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10101"/>
          <w:spacing w:val="3"/>
          <w:bdr w:val="none" w:sz="0" w:space="0" w:color="auto" w:frame="1"/>
          <w:shd w:val="clear" w:color="auto" w:fill="FFFFFF"/>
        </w:rPr>
        <w:t>Numerous techniques may be used to improve effective decision-making.  These options include listening (</w:t>
      </w:r>
      <w:proofErr w:type="spellStart"/>
      <w:r>
        <w:rPr>
          <w:color w:val="010101"/>
          <w:spacing w:val="3"/>
          <w:bdr w:val="none" w:sz="0" w:space="0" w:color="auto" w:frame="1"/>
          <w:shd w:val="clear" w:color="auto" w:fill="FFFFFF"/>
        </w:rPr>
        <w:t>Bosu</w:t>
      </w:r>
      <w:proofErr w:type="spellEnd"/>
      <w:r>
        <w:rPr>
          <w:color w:val="010101"/>
          <w:spacing w:val="3"/>
          <w:bdr w:val="none" w:sz="0" w:space="0" w:color="auto" w:frame="1"/>
          <w:shd w:val="clear" w:color="auto" w:fill="FFFFFF"/>
        </w:rPr>
        <w:t>, 2019) and </w:t>
      </w:r>
      <w:r>
        <w:rPr>
          <w:color w:val="494C4E"/>
          <w:spacing w:val="3"/>
          <w:bdr w:val="none" w:sz="0" w:space="0" w:color="auto" w:frame="1"/>
        </w:rPr>
        <w:t xml:space="preserve">the combination of management and technology (Rodrigo de Olivier, </w:t>
      </w:r>
      <w:proofErr w:type="spellStart"/>
      <w:r>
        <w:rPr>
          <w:color w:val="494C4E"/>
          <w:spacing w:val="3"/>
          <w:bdr w:val="none" w:sz="0" w:space="0" w:color="auto" w:frame="1"/>
        </w:rPr>
        <w:t>Stefenon</w:t>
      </w:r>
      <w:proofErr w:type="spellEnd"/>
      <w:r>
        <w:rPr>
          <w:color w:val="494C4E"/>
          <w:spacing w:val="3"/>
          <w:bdr w:val="none" w:sz="0" w:space="0" w:color="auto" w:frame="1"/>
        </w:rPr>
        <w:t xml:space="preserve">, Yamaguchi, Rodrigues </w:t>
      </w:r>
      <w:proofErr w:type="spellStart"/>
      <w:r>
        <w:rPr>
          <w:color w:val="494C4E"/>
          <w:spacing w:val="3"/>
          <w:bdr w:val="none" w:sz="0" w:space="0" w:color="auto" w:frame="1"/>
        </w:rPr>
        <w:t>Klaar</w:t>
      </w:r>
      <w:proofErr w:type="spellEnd"/>
      <w:r>
        <w:rPr>
          <w:color w:val="494C4E"/>
          <w:spacing w:val="3"/>
          <w:bdr w:val="none" w:sz="0" w:space="0" w:color="auto" w:frame="1"/>
        </w:rPr>
        <w:t xml:space="preserve">, &amp; </w:t>
      </w:r>
      <w:proofErr w:type="spellStart"/>
      <w:r>
        <w:rPr>
          <w:color w:val="494C4E"/>
          <w:spacing w:val="3"/>
          <w:bdr w:val="none" w:sz="0" w:space="0" w:color="auto" w:frame="1"/>
        </w:rPr>
        <w:t>Sembay</w:t>
      </w:r>
      <w:proofErr w:type="spellEnd"/>
      <w:r>
        <w:rPr>
          <w:color w:val="494C4E"/>
          <w:spacing w:val="3"/>
          <w:bdr w:val="none" w:sz="0" w:space="0" w:color="auto" w:frame="1"/>
        </w:rPr>
        <w:t>. 2017).  Furthermore, varying ethical decision-making models (EDM) may improve the overall decision-making process (Schwartz, 2016) and </w:t>
      </w:r>
      <w:r>
        <w:rPr>
          <w:color w:val="000000"/>
          <w:spacing w:val="3"/>
          <w:bdr w:val="none" w:sz="0" w:space="0" w:color="auto" w:frame="1"/>
          <w:shd w:val="clear" w:color="auto" w:fill="FFFFFF"/>
        </w:rPr>
        <w:t>that the use of heuristics can aide as adaptive decision-making strategies in management (</w:t>
      </w:r>
      <w:proofErr w:type="spellStart"/>
      <w:r>
        <w:rPr>
          <w:color w:val="000000"/>
          <w:spacing w:val="3"/>
          <w:bdr w:val="none" w:sz="0" w:space="0" w:color="auto" w:frame="1"/>
          <w:shd w:val="clear" w:color="auto" w:fill="FFFFFF"/>
        </w:rPr>
        <w:t>Artinger</w:t>
      </w:r>
      <w:proofErr w:type="spellEnd"/>
      <w:r>
        <w:rPr>
          <w:color w:val="000000"/>
          <w:spacing w:val="3"/>
          <w:bdr w:val="none" w:sz="0" w:space="0" w:color="auto" w:frame="1"/>
          <w:shd w:val="clear" w:color="auto" w:fill="FFFFFF"/>
        </w:rPr>
        <w:t xml:space="preserve">, Petersen, </w:t>
      </w:r>
      <w:proofErr w:type="spellStart"/>
      <w:r>
        <w:rPr>
          <w:color w:val="000000"/>
          <w:spacing w:val="3"/>
          <w:bdr w:val="none" w:sz="0" w:space="0" w:color="auto" w:frame="1"/>
          <w:shd w:val="clear" w:color="auto" w:fill="FFFFFF"/>
        </w:rPr>
        <w:t>Gigerenzer</w:t>
      </w:r>
      <w:proofErr w:type="spellEnd"/>
      <w:r>
        <w:rPr>
          <w:color w:val="000000"/>
          <w:spacing w:val="3"/>
          <w:bdr w:val="none" w:sz="0" w:space="0" w:color="auto" w:frame="1"/>
          <w:shd w:val="clear" w:color="auto" w:fill="FFFFFF"/>
        </w:rPr>
        <w:t xml:space="preserve">, and </w:t>
      </w:r>
      <w:proofErr w:type="spellStart"/>
      <w:r>
        <w:rPr>
          <w:color w:val="000000"/>
          <w:spacing w:val="3"/>
          <w:bdr w:val="none" w:sz="0" w:space="0" w:color="auto" w:frame="1"/>
          <w:shd w:val="clear" w:color="auto" w:fill="FFFFFF"/>
        </w:rPr>
        <w:t>Weibler</w:t>
      </w:r>
      <w:proofErr w:type="spellEnd"/>
      <w:r>
        <w:rPr>
          <w:color w:val="000000"/>
          <w:spacing w:val="3"/>
          <w:bdr w:val="none" w:sz="0" w:space="0" w:color="auto" w:frame="1"/>
          <w:shd w:val="clear" w:color="auto" w:fill="FFFFFF"/>
        </w:rPr>
        <w:t>, 2015).  Finally, personal experience may aide in improving effective decision-making (Spiegel, 2017).</w:t>
      </w:r>
    </w:p>
    <w:p w14:paraId="68F7BC89" w14:textId="77777777" w:rsidR="00BB3531" w:rsidRDefault="00BB3531" w:rsidP="00BB3531">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10101"/>
          <w:spacing w:val="3"/>
          <w:bdr w:val="none" w:sz="0" w:space="0" w:color="auto" w:frame="1"/>
          <w:shd w:val="clear" w:color="auto" w:fill="FFFFFF"/>
        </w:rPr>
        <w:t>Effective listening may be a more effective method for improving decision-making than merely talking (</w:t>
      </w:r>
      <w:proofErr w:type="spellStart"/>
      <w:r>
        <w:rPr>
          <w:color w:val="010101"/>
          <w:spacing w:val="3"/>
          <w:bdr w:val="none" w:sz="0" w:space="0" w:color="auto" w:frame="1"/>
          <w:shd w:val="clear" w:color="auto" w:fill="FFFFFF"/>
        </w:rPr>
        <w:t>Bosu</w:t>
      </w:r>
      <w:proofErr w:type="spellEnd"/>
      <w:r>
        <w:rPr>
          <w:color w:val="010101"/>
          <w:spacing w:val="3"/>
          <w:bdr w:val="none" w:sz="0" w:space="0" w:color="auto" w:frame="1"/>
          <w:shd w:val="clear" w:color="auto" w:fill="FFFFFF"/>
        </w:rPr>
        <w:t>, 2019).  To aide a leader or team-members in making effective decisions, it is crucial that they actively listen to one another.  Listening helps provide additional information from various perspectives.  More specifically, in a knowledge-based organization, active listening and a clear understanding of the concepts communicated may aide in better decision making that is important for the progress of the organization (</w:t>
      </w:r>
      <w:proofErr w:type="spellStart"/>
      <w:r>
        <w:rPr>
          <w:color w:val="010101"/>
          <w:spacing w:val="3"/>
          <w:bdr w:val="none" w:sz="0" w:space="0" w:color="auto" w:frame="1"/>
          <w:shd w:val="clear" w:color="auto" w:fill="FFFFFF"/>
        </w:rPr>
        <w:t>Bosu</w:t>
      </w:r>
      <w:proofErr w:type="spellEnd"/>
      <w:r>
        <w:rPr>
          <w:color w:val="010101"/>
          <w:spacing w:val="3"/>
          <w:bdr w:val="none" w:sz="0" w:space="0" w:color="auto" w:frame="1"/>
          <w:shd w:val="clear" w:color="auto" w:fill="FFFFFF"/>
        </w:rPr>
        <w:t xml:space="preserve">, 2019, p. 13).  A key benefit of active listening is that it provides for more effective decision making as the leader is gaining a broader perspective from an </w:t>
      </w:r>
      <w:proofErr w:type="gramStart"/>
      <w:r>
        <w:rPr>
          <w:color w:val="010101"/>
          <w:spacing w:val="3"/>
          <w:bdr w:val="none" w:sz="0" w:space="0" w:color="auto" w:frame="1"/>
          <w:shd w:val="clear" w:color="auto" w:fill="FFFFFF"/>
        </w:rPr>
        <w:t>often diverse</w:t>
      </w:r>
      <w:proofErr w:type="gramEnd"/>
      <w:r>
        <w:rPr>
          <w:color w:val="010101"/>
          <w:spacing w:val="3"/>
          <w:bdr w:val="none" w:sz="0" w:space="0" w:color="auto" w:frame="1"/>
          <w:shd w:val="clear" w:color="auto" w:fill="FFFFFF"/>
        </w:rPr>
        <w:t xml:space="preserve"> team.  The possible downside to active listening is that effective listeners frequently paraphrase and ask questions, which is commonly perceived as interrupting others or not listening.</w:t>
      </w:r>
    </w:p>
    <w:p w14:paraId="0308D267" w14:textId="77777777" w:rsidR="00BB3531" w:rsidRDefault="00BB3531" w:rsidP="00BB3531">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10101"/>
          <w:spacing w:val="3"/>
          <w:bdr w:val="none" w:sz="0" w:space="0" w:color="auto" w:frame="1"/>
          <w:shd w:val="clear" w:color="auto" w:fill="FFFFFF"/>
        </w:rPr>
        <w:t>Equally important, combining management and technology may lead to more effective decision-making.  With the vast number of resources available to managers at all levels, the quantity of data produced through the use of technology can allow for more effective decision making (</w:t>
      </w:r>
      <w:r>
        <w:rPr>
          <w:color w:val="494C4E"/>
          <w:spacing w:val="3"/>
          <w:bdr w:val="none" w:sz="0" w:space="0" w:color="auto" w:frame="1"/>
        </w:rPr>
        <w:t>Rodrigo de Olivier, 2017)</w:t>
      </w:r>
      <w:r>
        <w:rPr>
          <w:color w:val="010101"/>
          <w:spacing w:val="3"/>
          <w:bdr w:val="none" w:sz="0" w:space="0" w:color="auto" w:frame="1"/>
          <w:shd w:val="clear" w:color="auto" w:fill="FFFFFF"/>
        </w:rPr>
        <w:t xml:space="preserve">.  The positive outcomes of using technology and management to improve decision making are that the use of data may minimize the risk of making effective decisions.  Furthermore, technology makes data easily accessible and quick to share by various team members and leaders (Rodrigo de Olivier, 2017).  Conversely, the detrimental impact of technology on decision-making is the </w:t>
      </w:r>
      <w:proofErr w:type="spellStart"/>
      <w:proofErr w:type="gramStart"/>
      <w:r>
        <w:rPr>
          <w:color w:val="010101"/>
          <w:spacing w:val="3"/>
          <w:bdr w:val="none" w:sz="0" w:space="0" w:color="auto" w:frame="1"/>
          <w:shd w:val="clear" w:color="auto" w:fill="FFFFFF"/>
        </w:rPr>
        <w:t>technological“</w:t>
      </w:r>
      <w:proofErr w:type="gramEnd"/>
      <w:r>
        <w:rPr>
          <w:color w:val="010101"/>
          <w:spacing w:val="3"/>
          <w:bdr w:val="none" w:sz="0" w:space="0" w:color="auto" w:frame="1"/>
          <w:shd w:val="clear" w:color="auto" w:fill="FFFFFF"/>
        </w:rPr>
        <w:t>garbage</w:t>
      </w:r>
      <w:proofErr w:type="spellEnd"/>
      <w:r>
        <w:rPr>
          <w:color w:val="010101"/>
          <w:spacing w:val="3"/>
          <w:bdr w:val="none" w:sz="0" w:space="0" w:color="auto" w:frame="1"/>
          <w:shd w:val="clear" w:color="auto" w:fill="FFFFFF"/>
        </w:rPr>
        <w:t xml:space="preserve"> in – garbage out” philosophy, and that sorting through large quantities of data is frequently time-consuming. </w:t>
      </w:r>
    </w:p>
    <w:p w14:paraId="047C6BD9" w14:textId="77777777" w:rsidR="00BB3531" w:rsidRDefault="00BB3531" w:rsidP="00BB3531">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00000"/>
          <w:spacing w:val="3"/>
          <w:bdr w:val="none" w:sz="0" w:space="0" w:color="auto" w:frame="1"/>
          <w:shd w:val="clear" w:color="auto" w:fill="FFFFFF"/>
        </w:rPr>
        <w:t xml:space="preserve">Additionally, </w:t>
      </w:r>
      <w:proofErr w:type="spellStart"/>
      <w:r>
        <w:rPr>
          <w:color w:val="000000"/>
          <w:spacing w:val="3"/>
          <w:bdr w:val="none" w:sz="0" w:space="0" w:color="auto" w:frame="1"/>
          <w:shd w:val="clear" w:color="auto" w:fill="FFFFFF"/>
        </w:rPr>
        <w:t>Artinger</w:t>
      </w:r>
      <w:proofErr w:type="spellEnd"/>
      <w:r>
        <w:rPr>
          <w:color w:val="000000"/>
          <w:spacing w:val="3"/>
          <w:bdr w:val="none" w:sz="0" w:space="0" w:color="auto" w:frame="1"/>
          <w:shd w:val="clear" w:color="auto" w:fill="FFFFFF"/>
        </w:rPr>
        <w:t xml:space="preserve"> et al. (2015) posit that the use of heuristics presents as adaptive decision-making strategies in management.  Indeed, the use of heuristics can be practical in </w:t>
      </w:r>
      <w:r>
        <w:rPr>
          <w:color w:val="000000"/>
          <w:spacing w:val="3"/>
          <w:bdr w:val="none" w:sz="0" w:space="0" w:color="auto" w:frame="1"/>
          <w:shd w:val="clear" w:color="auto" w:fill="FFFFFF"/>
        </w:rPr>
        <w:lastRenderedPageBreak/>
        <w:t>ambiguous and continuously changing circumstances (</w:t>
      </w:r>
      <w:proofErr w:type="spellStart"/>
      <w:r>
        <w:rPr>
          <w:color w:val="000000"/>
          <w:spacing w:val="3"/>
          <w:bdr w:val="none" w:sz="0" w:space="0" w:color="auto" w:frame="1"/>
          <w:shd w:val="clear" w:color="auto" w:fill="FFFFFF"/>
        </w:rPr>
        <w:t>Artinger</w:t>
      </w:r>
      <w:proofErr w:type="spellEnd"/>
      <w:r>
        <w:rPr>
          <w:color w:val="000000"/>
          <w:spacing w:val="3"/>
          <w:bdr w:val="none" w:sz="0" w:space="0" w:color="auto" w:frame="1"/>
          <w:shd w:val="clear" w:color="auto" w:fill="FFFFFF"/>
        </w:rPr>
        <w:t xml:space="preserve"> et al., 2015).  However, in applying the use of heuristics to improve decision making, management must have an accurate perception of key indicators and strategies within the organization (</w:t>
      </w:r>
      <w:proofErr w:type="spellStart"/>
      <w:r>
        <w:rPr>
          <w:color w:val="000000"/>
          <w:spacing w:val="3"/>
          <w:bdr w:val="none" w:sz="0" w:space="0" w:color="auto" w:frame="1"/>
          <w:shd w:val="clear" w:color="auto" w:fill="FFFFFF"/>
        </w:rPr>
        <w:t>Artinger</w:t>
      </w:r>
      <w:proofErr w:type="spellEnd"/>
      <w:r>
        <w:rPr>
          <w:color w:val="000000"/>
          <w:spacing w:val="3"/>
          <w:bdr w:val="none" w:sz="0" w:space="0" w:color="auto" w:frame="1"/>
          <w:shd w:val="clear" w:color="auto" w:fill="FFFFFF"/>
        </w:rPr>
        <w:t xml:space="preserve"> et al., 2015).  The use of heuristics can be beneficial when time is limited for decision making.  Conversely, heuristics may not provide the additional detail contained in more traditional rational choice decision-making models.</w:t>
      </w:r>
    </w:p>
    <w:p w14:paraId="344220AD" w14:textId="77777777" w:rsidR="00BB3531" w:rsidRDefault="00BB3531" w:rsidP="00BB3531">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10101"/>
          <w:spacing w:val="3"/>
          <w:bdr w:val="none" w:sz="0" w:space="0" w:color="auto" w:frame="1"/>
          <w:shd w:val="clear" w:color="auto" w:fill="FFFFFF"/>
        </w:rPr>
        <w:t>Furthermore, Schwartz (2016) indicates that EDM is critical to improving decision making processes.  With the various illegal ethical dilemmas in today’s corporate world, it is increasingly important to consider the role of EDM (Schwartz, 2016).  It is no longer enough to follow standard decision-making models, without considering the implications of ethics within the decisions.  Schwartz (2016), suggests an Integrated Ethics Decision making Model (I-EDM). The I-EDM combines a traditional EDM with the “factors and variables that may influence the EDM process” (Schwartz, 2016, p. 761).  One advantage of the I-EDM model is that it incorporates a “person-situation” approach with existing EDM models, while the disadvantage of the I-EDM model is that it places a primary focus on the individual, as opposed to the overall organization (Schwartz, 2016, p. 772).</w:t>
      </w:r>
    </w:p>
    <w:p w14:paraId="67EC6A32" w14:textId="77777777" w:rsidR="00BB3531" w:rsidRDefault="00BB3531" w:rsidP="00BB3531">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10101"/>
          <w:spacing w:val="3"/>
          <w:bdr w:val="none" w:sz="0" w:space="0" w:color="auto" w:frame="1"/>
          <w:shd w:val="clear" w:color="auto" w:fill="FFFFFF"/>
        </w:rPr>
        <w:t>Moreover, Spiegel (2017) suggests that learning from previous personal experiences may be an effective method for improving decision making.  Furthermore, Spiegel (2017) indicates that the number of individuals, as well as the quality of their varying experiences, aides in defining the possible decision-making process.  Moreover, when implementing a decision, it is vital to note critical milestones and outcomes of the decision.  Additionally, it is essential to keep a well-documented record on an implemented decision in order to assist with future decisions.  In this way, it is possible to use the documents to repeat successful choices and learn from them. </w:t>
      </w:r>
    </w:p>
    <w:p w14:paraId="73B2FD8E" w14:textId="77777777" w:rsidR="00BB3531" w:rsidRDefault="00BB3531" w:rsidP="00BB3531">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010101"/>
          <w:spacing w:val="3"/>
          <w:bdr w:val="none" w:sz="0" w:space="0" w:color="auto" w:frame="1"/>
          <w:shd w:val="clear" w:color="auto" w:fill="FFFFFF"/>
        </w:rPr>
        <w:t>For example, I was the project manager on a technology project which involved transferring the international registration system from a hard copy system to an electronic system.  The project design included specific meeting dates, software testing parameters, performance matrixes, and critical milestones, along with a target date for completion.  The team met regularly to determine the current progress of the project and review and remove barriers.  Additionally, monthly updates were conducted with the vice-president of the corporate training department to ensure the team was on time with key deliverables.  The project was well-documented, with consistent communication and finished on time, though slightly over budget.  As a result, one can more accurately learn from this project because of the valid documentation, the successful and timely execution, and the exceeding of the pre-determined budget.  Indeed, the benefit of using personal experience in decision-making is the duplication of some processes while already understanding its benefits, detriments, and outcomes.  However, one of the disadvantages of using personal experience in improving decision-making is attempting to correlate a previous decision-making strategy to a new decision-making strategy when there is only a perceived application.</w:t>
      </w:r>
    </w:p>
    <w:p w14:paraId="34B61CA2" w14:textId="77777777" w:rsidR="00BB3531" w:rsidRDefault="00BB3531" w:rsidP="00BB3531">
      <w:pPr>
        <w:pStyle w:val="NormalWeb"/>
        <w:shd w:val="clear" w:color="auto" w:fill="FFFFFF"/>
        <w:spacing w:before="0" w:beforeAutospacing="0" w:after="0" w:afterAutospacing="0" w:line="440" w:lineRule="atLeast"/>
        <w:ind w:left="720" w:hanging="720"/>
        <w:jc w:val="center"/>
        <w:rPr>
          <w:rFonts w:ascii="Calibri" w:hAnsi="Calibri" w:cs="Calibri"/>
          <w:color w:val="494C4E"/>
          <w:spacing w:val="3"/>
          <w:sz w:val="22"/>
          <w:szCs w:val="22"/>
        </w:rPr>
      </w:pPr>
      <w:r>
        <w:rPr>
          <w:color w:val="494C4E"/>
          <w:spacing w:val="3"/>
          <w:bdr w:val="none" w:sz="0" w:space="0" w:color="auto" w:frame="1"/>
        </w:rPr>
        <w:t>References</w:t>
      </w:r>
    </w:p>
    <w:p w14:paraId="497549FE" w14:textId="77777777" w:rsidR="00BB3531" w:rsidRDefault="00BB3531" w:rsidP="00BB3531">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000000"/>
          <w:spacing w:val="3"/>
          <w:bdr w:val="none" w:sz="0" w:space="0" w:color="auto" w:frame="1"/>
          <w:shd w:val="clear" w:color="auto" w:fill="FFFFFF"/>
        </w:rPr>
        <w:t>Artinger</w:t>
      </w:r>
      <w:proofErr w:type="spellEnd"/>
      <w:r>
        <w:rPr>
          <w:color w:val="000000"/>
          <w:spacing w:val="3"/>
          <w:bdr w:val="none" w:sz="0" w:space="0" w:color="auto" w:frame="1"/>
          <w:shd w:val="clear" w:color="auto" w:fill="FFFFFF"/>
        </w:rPr>
        <w:t xml:space="preserve">, F., Petersen, M., </w:t>
      </w:r>
      <w:proofErr w:type="spellStart"/>
      <w:r>
        <w:rPr>
          <w:color w:val="000000"/>
          <w:spacing w:val="3"/>
          <w:bdr w:val="none" w:sz="0" w:space="0" w:color="auto" w:frame="1"/>
          <w:shd w:val="clear" w:color="auto" w:fill="FFFFFF"/>
        </w:rPr>
        <w:t>Gigerenzer</w:t>
      </w:r>
      <w:proofErr w:type="spellEnd"/>
      <w:r>
        <w:rPr>
          <w:color w:val="000000"/>
          <w:spacing w:val="3"/>
          <w:bdr w:val="none" w:sz="0" w:space="0" w:color="auto" w:frame="1"/>
          <w:shd w:val="clear" w:color="auto" w:fill="FFFFFF"/>
        </w:rPr>
        <w:t xml:space="preserve">, G., &amp; </w:t>
      </w:r>
      <w:proofErr w:type="spellStart"/>
      <w:r>
        <w:rPr>
          <w:color w:val="000000"/>
          <w:spacing w:val="3"/>
          <w:bdr w:val="none" w:sz="0" w:space="0" w:color="auto" w:frame="1"/>
          <w:shd w:val="clear" w:color="auto" w:fill="FFFFFF"/>
        </w:rPr>
        <w:t>Weibler</w:t>
      </w:r>
      <w:proofErr w:type="spellEnd"/>
      <w:r>
        <w:rPr>
          <w:color w:val="000000"/>
          <w:spacing w:val="3"/>
          <w:bdr w:val="none" w:sz="0" w:space="0" w:color="auto" w:frame="1"/>
          <w:shd w:val="clear" w:color="auto" w:fill="FFFFFF"/>
        </w:rPr>
        <w:t>, J. (2015). Heuristics as adaptive decision strategies in management. </w:t>
      </w:r>
      <w:r>
        <w:rPr>
          <w:i/>
          <w:iCs/>
          <w:color w:val="000000"/>
          <w:spacing w:val="3"/>
          <w:bdr w:val="none" w:sz="0" w:space="0" w:color="auto" w:frame="1"/>
        </w:rPr>
        <w:t>Journal of Organizational Behavior,</w:t>
      </w:r>
      <w:r>
        <w:rPr>
          <w:color w:val="000000"/>
          <w:spacing w:val="3"/>
          <w:bdr w:val="none" w:sz="0" w:space="0" w:color="auto" w:frame="1"/>
          <w:shd w:val="clear" w:color="auto" w:fill="FFFFFF"/>
        </w:rPr>
        <w:t> </w:t>
      </w:r>
      <w:r>
        <w:rPr>
          <w:i/>
          <w:iCs/>
          <w:color w:val="000000"/>
          <w:spacing w:val="3"/>
          <w:bdr w:val="none" w:sz="0" w:space="0" w:color="auto" w:frame="1"/>
        </w:rPr>
        <w:t>36</w:t>
      </w:r>
      <w:r>
        <w:rPr>
          <w:color w:val="000000"/>
          <w:spacing w:val="3"/>
          <w:bdr w:val="none" w:sz="0" w:space="0" w:color="auto" w:frame="1"/>
          <w:shd w:val="clear" w:color="auto" w:fill="FFFFFF"/>
        </w:rPr>
        <w:t>(S1), 33- 52. doi:10.1002/job.1950</w:t>
      </w:r>
    </w:p>
    <w:p w14:paraId="33A478A1" w14:textId="77777777" w:rsidR="00BB3531" w:rsidRDefault="00BB3531" w:rsidP="00BB3531">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Bonsu, S. (2019).  Listen: Communicating in knowledge-based organizations. </w:t>
      </w:r>
      <w:r>
        <w:rPr>
          <w:i/>
          <w:iCs/>
          <w:color w:val="494C4E"/>
          <w:spacing w:val="3"/>
          <w:bdr w:val="none" w:sz="0" w:space="0" w:color="auto" w:frame="1"/>
        </w:rPr>
        <w:t>International Journal of Global Business, 12(</w:t>
      </w:r>
      <w:r>
        <w:rPr>
          <w:color w:val="494C4E"/>
          <w:spacing w:val="3"/>
          <w:bdr w:val="none" w:sz="0" w:space="0" w:color="auto" w:frame="1"/>
        </w:rPr>
        <w:t>2), 13-24.</w:t>
      </w:r>
    </w:p>
    <w:p w14:paraId="47B48CC8" w14:textId="77777777" w:rsidR="00BB3531" w:rsidRDefault="00BB3531" w:rsidP="00BB3531">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Rodrigo de </w:t>
      </w:r>
      <w:proofErr w:type="spellStart"/>
      <w:r>
        <w:rPr>
          <w:color w:val="494C4E"/>
          <w:spacing w:val="3"/>
          <w:bdr w:val="none" w:sz="0" w:space="0" w:color="auto" w:frame="1"/>
        </w:rPr>
        <w:t>Oliviera</w:t>
      </w:r>
      <w:proofErr w:type="spellEnd"/>
      <w:r>
        <w:rPr>
          <w:color w:val="494C4E"/>
          <w:spacing w:val="3"/>
          <w:bdr w:val="none" w:sz="0" w:space="0" w:color="auto" w:frame="1"/>
        </w:rPr>
        <w:t xml:space="preserve">, J., </w:t>
      </w:r>
      <w:proofErr w:type="spellStart"/>
      <w:r>
        <w:rPr>
          <w:color w:val="494C4E"/>
          <w:spacing w:val="3"/>
          <w:bdr w:val="none" w:sz="0" w:space="0" w:color="auto" w:frame="1"/>
        </w:rPr>
        <w:t>Stefenon</w:t>
      </w:r>
      <w:proofErr w:type="spellEnd"/>
      <w:r>
        <w:rPr>
          <w:color w:val="494C4E"/>
          <w:spacing w:val="3"/>
          <w:bdr w:val="none" w:sz="0" w:space="0" w:color="auto" w:frame="1"/>
        </w:rPr>
        <w:t xml:space="preserve">, S. F., Yamaguchi, C. K., Rodrigues </w:t>
      </w:r>
      <w:proofErr w:type="spellStart"/>
      <w:r>
        <w:rPr>
          <w:color w:val="494C4E"/>
          <w:spacing w:val="3"/>
          <w:bdr w:val="none" w:sz="0" w:space="0" w:color="auto" w:frame="1"/>
        </w:rPr>
        <w:t>Klaar</w:t>
      </w:r>
      <w:proofErr w:type="spellEnd"/>
      <w:r>
        <w:rPr>
          <w:color w:val="494C4E"/>
          <w:spacing w:val="3"/>
          <w:bdr w:val="none" w:sz="0" w:space="0" w:color="auto" w:frame="1"/>
        </w:rPr>
        <w:t xml:space="preserve">, A. C., </w:t>
      </w:r>
      <w:proofErr w:type="gramStart"/>
      <w:r>
        <w:rPr>
          <w:color w:val="494C4E"/>
          <w:spacing w:val="3"/>
          <w:bdr w:val="none" w:sz="0" w:space="0" w:color="auto" w:frame="1"/>
        </w:rPr>
        <w:t xml:space="preserve">&amp;  </w:t>
      </w:r>
      <w:proofErr w:type="spellStart"/>
      <w:r>
        <w:rPr>
          <w:color w:val="494C4E"/>
          <w:spacing w:val="3"/>
          <w:bdr w:val="none" w:sz="0" w:space="0" w:color="auto" w:frame="1"/>
        </w:rPr>
        <w:t>Sembay</w:t>
      </w:r>
      <w:proofErr w:type="spellEnd"/>
      <w:proofErr w:type="gramEnd"/>
      <w:r>
        <w:rPr>
          <w:color w:val="494C4E"/>
          <w:spacing w:val="3"/>
          <w:bdr w:val="none" w:sz="0" w:space="0" w:color="auto" w:frame="1"/>
        </w:rPr>
        <w:t>, M. J. (2017). How to improve decision making knowledge management</w:t>
      </w:r>
      <w:r>
        <w:rPr>
          <w:i/>
          <w:iCs/>
          <w:color w:val="494C4E"/>
          <w:spacing w:val="3"/>
          <w:bdr w:val="none" w:sz="0" w:space="0" w:color="auto" w:frame="1"/>
        </w:rPr>
        <w:t>. International Journal of Development Research, 7</w:t>
      </w:r>
      <w:r>
        <w:rPr>
          <w:color w:val="494C4E"/>
          <w:spacing w:val="3"/>
          <w:bdr w:val="none" w:sz="0" w:space="0" w:color="auto" w:frame="1"/>
        </w:rPr>
        <w:t>(09), 15279-15282.</w:t>
      </w:r>
    </w:p>
    <w:p w14:paraId="7489BBC1" w14:textId="77777777" w:rsidR="00BB3531" w:rsidRDefault="00BB3531" w:rsidP="00BB3531">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Schwartz, M. (2016). Ethical Decision-Making Theory: An Integrated Approach. </w:t>
      </w:r>
      <w:r>
        <w:rPr>
          <w:i/>
          <w:iCs/>
          <w:color w:val="494C4E"/>
          <w:spacing w:val="3"/>
          <w:bdr w:val="none" w:sz="0" w:space="0" w:color="auto" w:frame="1"/>
        </w:rPr>
        <w:t>Journal of</w:t>
      </w:r>
      <w:r>
        <w:rPr>
          <w:color w:val="494C4E"/>
          <w:spacing w:val="3"/>
          <w:bdr w:val="none" w:sz="0" w:space="0" w:color="auto" w:frame="1"/>
        </w:rPr>
        <w:t> </w:t>
      </w:r>
      <w:r>
        <w:rPr>
          <w:i/>
          <w:iCs/>
          <w:color w:val="494C4E"/>
          <w:spacing w:val="3"/>
          <w:bdr w:val="none" w:sz="0" w:space="0" w:color="auto" w:frame="1"/>
        </w:rPr>
        <w:t>Business Ethics, 139</w:t>
      </w:r>
      <w:r>
        <w:rPr>
          <w:color w:val="494C4E"/>
          <w:spacing w:val="3"/>
          <w:bdr w:val="none" w:sz="0" w:space="0" w:color="auto" w:frame="1"/>
        </w:rPr>
        <w:t>(4), 755–776. </w:t>
      </w:r>
      <w:hyperlink r:id="rId4" w:history="1">
        <w:r>
          <w:rPr>
            <w:rStyle w:val="Hyperlink"/>
            <w:spacing w:val="3"/>
            <w:bdr w:val="none" w:sz="0" w:space="0" w:color="auto" w:frame="1"/>
          </w:rPr>
          <w:t>https://doi-org.saintleo.idm.oclc.org/10.1007/s10551-015-2886-8</w:t>
        </w:r>
      </w:hyperlink>
    </w:p>
    <w:p w14:paraId="62F4D8EB" w14:textId="77777777" w:rsidR="00BB3531" w:rsidRDefault="00BB3531" w:rsidP="00BB3531">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spacing w:val="3"/>
          <w:u w:val="single"/>
          <w:bdr w:val="none" w:sz="0" w:space="0" w:color="auto" w:frame="1"/>
        </w:rPr>
        <w:t>Spiegel, T. (2017). </w:t>
      </w:r>
      <w:r>
        <w:rPr>
          <w:i/>
          <w:iCs/>
          <w:spacing w:val="3"/>
          <w:u w:val="single"/>
          <w:bdr w:val="none" w:sz="0" w:space="0" w:color="auto" w:frame="1"/>
        </w:rPr>
        <w:t>Exploring the influence of personal values and cultures in the workplace. </w:t>
      </w:r>
      <w:r>
        <w:rPr>
          <w:spacing w:val="3"/>
          <w:u w:val="single"/>
          <w:bdr w:val="none" w:sz="0" w:space="0" w:color="auto" w:frame="1"/>
        </w:rPr>
        <w:t>Hershey, PN: IGI Global</w:t>
      </w:r>
    </w:p>
    <w:p w14:paraId="164E1DFC"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xNjYxMjQxNLe0MDFS0lEKTi0uzszPAykwrAUAjEVbTCwAAAA="/>
  </w:docVars>
  <w:rsids>
    <w:rsidRoot w:val="00BB3531"/>
    <w:rsid w:val="00BB3531"/>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7871D"/>
  <w15:chartTrackingRefBased/>
  <w15:docId w15:val="{32189FB2-371B-4623-BBB1-3566DB0D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353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3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22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saintleo.idm.oclc.org/10.1007/s10551-015-288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5778</Characters>
  <Application>Microsoft Office Word</Application>
  <DocSecurity>0</DocSecurity>
  <Lines>48</Lines>
  <Paragraphs>13</Paragraphs>
  <ScaleCrop>false</ScaleCrop>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2019-11-28T16:50:00Z</dcterms:created>
  <dcterms:modified xsi:type="dcterms:W3CDTF">2019-11-28T16:51:00Z</dcterms:modified>
</cp:coreProperties>
</file>